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44" w:rsidRPr="00D26EFD" w:rsidRDefault="003C38AC" w:rsidP="004C63D4">
      <w:pPr>
        <w:jc w:val="center"/>
        <w:rPr>
          <w:b/>
          <w:bCs/>
          <w:color w:val="548DD4" w:themeColor="text2" w:themeTint="99"/>
          <w:sz w:val="36"/>
          <w:szCs w:val="36"/>
          <w:u w:val="single"/>
        </w:rPr>
      </w:pPr>
      <w:r w:rsidRPr="00D26EFD">
        <w:rPr>
          <w:b/>
          <w:bCs/>
          <w:color w:val="548DD4" w:themeColor="text2" w:themeTint="99"/>
          <w:sz w:val="36"/>
          <w:szCs w:val="36"/>
          <w:u w:val="single"/>
        </w:rPr>
        <w:t xml:space="preserve">Litter of the Thames </w:t>
      </w:r>
      <w:r w:rsidR="004C63D4" w:rsidRPr="00D26EFD">
        <w:rPr>
          <w:b/>
          <w:bCs/>
          <w:color w:val="548DD4" w:themeColor="text2" w:themeTint="99"/>
          <w:sz w:val="36"/>
          <w:szCs w:val="36"/>
          <w:u w:val="single"/>
        </w:rPr>
        <w:t xml:space="preserve">minutes </w:t>
      </w:r>
      <w:r w:rsidR="00CA6CE0" w:rsidRPr="00D26EFD">
        <w:rPr>
          <w:b/>
          <w:bCs/>
          <w:color w:val="548DD4" w:themeColor="text2" w:themeTint="99"/>
          <w:sz w:val="36"/>
          <w:szCs w:val="36"/>
          <w:u w:val="single"/>
        </w:rPr>
        <w:t>– Tuesday December 16</w:t>
      </w:r>
      <w:r w:rsidR="00CA6CE0" w:rsidRPr="00D26EFD">
        <w:rPr>
          <w:b/>
          <w:bCs/>
          <w:color w:val="548DD4" w:themeColor="text2" w:themeTint="99"/>
          <w:sz w:val="36"/>
          <w:szCs w:val="36"/>
          <w:u w:val="single"/>
          <w:vertAlign w:val="superscript"/>
        </w:rPr>
        <w:t>th</w:t>
      </w:r>
      <w:r w:rsidR="00CA6CE0" w:rsidRPr="00D26EFD">
        <w:rPr>
          <w:b/>
          <w:bCs/>
          <w:color w:val="548DD4" w:themeColor="text2" w:themeTint="99"/>
          <w:sz w:val="36"/>
          <w:szCs w:val="36"/>
          <w:u w:val="single"/>
        </w:rPr>
        <w:t xml:space="preserve"> 2014</w:t>
      </w:r>
    </w:p>
    <w:p w:rsidR="00CA6CE0" w:rsidRPr="00F4036D" w:rsidRDefault="00F4036D" w:rsidP="00CA6CE0">
      <w:pPr>
        <w:jc w:val="center"/>
        <w:rPr>
          <w:b/>
          <w:bCs/>
          <w:sz w:val="32"/>
          <w:szCs w:val="32"/>
        </w:rPr>
      </w:pPr>
      <w:r w:rsidRPr="00F4036D">
        <w:rPr>
          <w:b/>
          <w:bCs/>
          <w:sz w:val="32"/>
          <w:szCs w:val="32"/>
        </w:rPr>
        <w:t xml:space="preserve">PLA London Office, 150 </w:t>
      </w:r>
      <w:proofErr w:type="spellStart"/>
      <w:r w:rsidRPr="00F4036D">
        <w:rPr>
          <w:b/>
          <w:bCs/>
          <w:sz w:val="32"/>
          <w:szCs w:val="32"/>
        </w:rPr>
        <w:t>Minories</w:t>
      </w:r>
      <w:proofErr w:type="spellEnd"/>
      <w:r w:rsidRPr="00F4036D">
        <w:rPr>
          <w:b/>
          <w:bCs/>
          <w:sz w:val="32"/>
          <w:szCs w:val="32"/>
        </w:rPr>
        <w:t>, EC3N 1LS</w:t>
      </w:r>
    </w:p>
    <w:p w:rsidR="00CA6CE0" w:rsidRPr="00D55FD9" w:rsidRDefault="00CA6CE0" w:rsidP="00CA6CE0">
      <w:pPr>
        <w:rPr>
          <w:b/>
          <w:bCs/>
        </w:rPr>
      </w:pPr>
      <w:r w:rsidRPr="00D55FD9">
        <w:rPr>
          <w:b/>
          <w:bCs/>
        </w:rPr>
        <w:t>Attendees</w:t>
      </w:r>
    </w:p>
    <w:tbl>
      <w:tblPr>
        <w:tblStyle w:val="TableGrid"/>
        <w:tblW w:w="0" w:type="auto"/>
        <w:tblLook w:val="04A0" w:firstRow="1" w:lastRow="0" w:firstColumn="1" w:lastColumn="0" w:noHBand="0" w:noVBand="1"/>
      </w:tblPr>
      <w:tblGrid>
        <w:gridCol w:w="4621"/>
        <w:gridCol w:w="4621"/>
      </w:tblGrid>
      <w:tr w:rsidR="00A77E83" w:rsidTr="00A77E83">
        <w:tc>
          <w:tcPr>
            <w:tcW w:w="4621" w:type="dxa"/>
          </w:tcPr>
          <w:p w:rsidR="00A77E83" w:rsidRDefault="00A77E83" w:rsidP="004C63D4">
            <w:r>
              <w:t>Tanya Ferry, Chair (TF)</w:t>
            </w:r>
          </w:p>
        </w:tc>
        <w:tc>
          <w:tcPr>
            <w:tcW w:w="4621" w:type="dxa"/>
          </w:tcPr>
          <w:p w:rsidR="00A77E83" w:rsidRDefault="00A77E83" w:rsidP="004C63D4">
            <w:r>
              <w:t>Port of London Authority (PLA)</w:t>
            </w:r>
          </w:p>
        </w:tc>
      </w:tr>
      <w:tr w:rsidR="00A77E83" w:rsidTr="00A77E83">
        <w:tc>
          <w:tcPr>
            <w:tcW w:w="4621" w:type="dxa"/>
          </w:tcPr>
          <w:p w:rsidR="00A77E83" w:rsidRDefault="00A77E83" w:rsidP="004C63D4">
            <w:r>
              <w:t>Pat Fitzsimons (PF)</w:t>
            </w:r>
          </w:p>
        </w:tc>
        <w:tc>
          <w:tcPr>
            <w:tcW w:w="4621" w:type="dxa"/>
          </w:tcPr>
          <w:p w:rsidR="00A77E83" w:rsidRDefault="00A77E83" w:rsidP="004C63D4">
            <w:r>
              <w:t>Thames Estuary Partnership (TEP)</w:t>
            </w:r>
          </w:p>
        </w:tc>
      </w:tr>
      <w:tr w:rsidR="00A77E83" w:rsidTr="00A77E83">
        <w:tc>
          <w:tcPr>
            <w:tcW w:w="4621" w:type="dxa"/>
          </w:tcPr>
          <w:p w:rsidR="00A77E83" w:rsidRDefault="00A77E83" w:rsidP="004C63D4">
            <w:r>
              <w:t>Sue Harrington (SH)</w:t>
            </w:r>
          </w:p>
        </w:tc>
        <w:tc>
          <w:tcPr>
            <w:tcW w:w="4621" w:type="dxa"/>
          </w:tcPr>
          <w:p w:rsidR="00A77E83" w:rsidRDefault="00A77E83" w:rsidP="004C63D4">
            <w:r>
              <w:t>Thames Estuary Partnership (TEP)</w:t>
            </w:r>
          </w:p>
        </w:tc>
      </w:tr>
      <w:tr w:rsidR="00A77E83" w:rsidTr="00A77E83">
        <w:tc>
          <w:tcPr>
            <w:tcW w:w="4621" w:type="dxa"/>
          </w:tcPr>
          <w:p w:rsidR="00A77E83" w:rsidRDefault="00A77E83" w:rsidP="004C63D4">
            <w:r>
              <w:t xml:space="preserve">Rebecca </w:t>
            </w:r>
            <w:proofErr w:type="spellStart"/>
            <w:r>
              <w:t>Carswell</w:t>
            </w:r>
            <w:proofErr w:type="spellEnd"/>
            <w:r>
              <w:t xml:space="preserve"> (RC)</w:t>
            </w:r>
          </w:p>
        </w:tc>
        <w:tc>
          <w:tcPr>
            <w:tcW w:w="4621" w:type="dxa"/>
          </w:tcPr>
          <w:p w:rsidR="00A77E83" w:rsidRDefault="00A77E83" w:rsidP="00A77E83">
            <w:r>
              <w:t xml:space="preserve">London Aquarium </w:t>
            </w:r>
          </w:p>
        </w:tc>
      </w:tr>
      <w:tr w:rsidR="00A77E83" w:rsidTr="00A77E83">
        <w:tc>
          <w:tcPr>
            <w:tcW w:w="4621" w:type="dxa"/>
          </w:tcPr>
          <w:p w:rsidR="00A77E83" w:rsidRDefault="00A77E83" w:rsidP="004C63D4">
            <w:r>
              <w:t>Debbie Leach (DL)</w:t>
            </w:r>
          </w:p>
        </w:tc>
        <w:tc>
          <w:tcPr>
            <w:tcW w:w="4621" w:type="dxa"/>
          </w:tcPr>
          <w:p w:rsidR="00A77E83" w:rsidRDefault="00A77E83" w:rsidP="00A77E83">
            <w:r>
              <w:t xml:space="preserve">Thames 21 </w:t>
            </w:r>
          </w:p>
        </w:tc>
      </w:tr>
      <w:tr w:rsidR="00A77E83" w:rsidTr="00A77E83">
        <w:tc>
          <w:tcPr>
            <w:tcW w:w="4621" w:type="dxa"/>
          </w:tcPr>
          <w:p w:rsidR="00A77E83" w:rsidRDefault="007A3C9A" w:rsidP="007A3C9A">
            <w:r>
              <w:t xml:space="preserve">Dave </w:t>
            </w:r>
            <w:proofErr w:type="spellStart"/>
            <w:r>
              <w:t>Morrit</w:t>
            </w:r>
            <w:r w:rsidR="00976997">
              <w:t>t</w:t>
            </w:r>
            <w:bookmarkStart w:id="0" w:name="_GoBack"/>
            <w:bookmarkEnd w:id="0"/>
            <w:proofErr w:type="spellEnd"/>
            <w:r w:rsidR="00A77E83">
              <w:t xml:space="preserve"> (DM)</w:t>
            </w:r>
          </w:p>
        </w:tc>
        <w:tc>
          <w:tcPr>
            <w:tcW w:w="4621" w:type="dxa"/>
          </w:tcPr>
          <w:p w:rsidR="00A77E83" w:rsidRDefault="00A77E83" w:rsidP="00A77E83">
            <w:r>
              <w:t xml:space="preserve">Royal Holloway College </w:t>
            </w:r>
          </w:p>
        </w:tc>
      </w:tr>
      <w:tr w:rsidR="00A77E83" w:rsidTr="00A77E83">
        <w:tc>
          <w:tcPr>
            <w:tcW w:w="4621" w:type="dxa"/>
          </w:tcPr>
          <w:p w:rsidR="00A77E83" w:rsidRDefault="00A77E83" w:rsidP="004C63D4">
            <w:r>
              <w:t>Paul Clark (PC)</w:t>
            </w:r>
          </w:p>
        </w:tc>
        <w:tc>
          <w:tcPr>
            <w:tcW w:w="4621" w:type="dxa"/>
          </w:tcPr>
          <w:p w:rsidR="00A77E83" w:rsidRDefault="00A77E83" w:rsidP="00A77E83">
            <w:r>
              <w:t xml:space="preserve">Natural History Museum </w:t>
            </w:r>
          </w:p>
        </w:tc>
      </w:tr>
      <w:tr w:rsidR="00A77E83" w:rsidTr="00A77E83">
        <w:tc>
          <w:tcPr>
            <w:tcW w:w="4621" w:type="dxa"/>
          </w:tcPr>
          <w:p w:rsidR="00A77E83" w:rsidRDefault="00A77E83" w:rsidP="004C63D4">
            <w:r>
              <w:t>Brian Clark (BC)</w:t>
            </w:r>
          </w:p>
        </w:tc>
        <w:tc>
          <w:tcPr>
            <w:tcW w:w="4621" w:type="dxa"/>
          </w:tcPr>
          <w:p w:rsidR="00A77E83" w:rsidRDefault="00A77E83" w:rsidP="00A77E83">
            <w:r>
              <w:t xml:space="preserve">British Marine Federation </w:t>
            </w:r>
          </w:p>
        </w:tc>
      </w:tr>
    </w:tbl>
    <w:p w:rsidR="00747C0D" w:rsidRDefault="00747C0D" w:rsidP="004C63D4">
      <w:pPr>
        <w:spacing w:line="240" w:lineRule="auto"/>
        <w:rPr>
          <w:b/>
          <w:bCs/>
        </w:rPr>
      </w:pPr>
    </w:p>
    <w:p w:rsidR="00F4036D" w:rsidRPr="00D55FD9" w:rsidRDefault="00F4036D" w:rsidP="004C63D4">
      <w:pPr>
        <w:spacing w:line="240" w:lineRule="auto"/>
        <w:rPr>
          <w:b/>
          <w:bCs/>
        </w:rPr>
      </w:pPr>
      <w:r w:rsidRPr="00D55FD9">
        <w:rPr>
          <w:b/>
          <w:bCs/>
        </w:rPr>
        <w:t>Apologies</w:t>
      </w:r>
    </w:p>
    <w:tbl>
      <w:tblPr>
        <w:tblStyle w:val="TableGrid"/>
        <w:tblW w:w="0" w:type="auto"/>
        <w:tblLook w:val="04A0" w:firstRow="1" w:lastRow="0" w:firstColumn="1" w:lastColumn="0" w:noHBand="0" w:noVBand="1"/>
      </w:tblPr>
      <w:tblGrid>
        <w:gridCol w:w="4621"/>
        <w:gridCol w:w="4621"/>
      </w:tblGrid>
      <w:tr w:rsidR="00295F2C" w:rsidTr="00A77E83">
        <w:tc>
          <w:tcPr>
            <w:tcW w:w="4621" w:type="dxa"/>
          </w:tcPr>
          <w:p w:rsidR="00295F2C" w:rsidRDefault="00295F2C" w:rsidP="000D4D7A">
            <w:r>
              <w:t>Joe Churchman</w:t>
            </w:r>
          </w:p>
        </w:tc>
        <w:tc>
          <w:tcPr>
            <w:tcW w:w="4621" w:type="dxa"/>
          </w:tcPr>
          <w:p w:rsidR="00295F2C" w:rsidRDefault="00295F2C" w:rsidP="000D4D7A">
            <w:proofErr w:type="spellStart"/>
            <w:r>
              <w:t>Ecotales</w:t>
            </w:r>
            <w:proofErr w:type="spellEnd"/>
          </w:p>
        </w:tc>
      </w:tr>
      <w:tr w:rsidR="00295F2C" w:rsidTr="00A77E83">
        <w:tc>
          <w:tcPr>
            <w:tcW w:w="4621" w:type="dxa"/>
          </w:tcPr>
          <w:p w:rsidR="00295F2C" w:rsidRPr="00D55FD9" w:rsidRDefault="004B02A7" w:rsidP="004C63D4">
            <w:r>
              <w:t>Gerard Morgan</w:t>
            </w:r>
          </w:p>
        </w:tc>
        <w:tc>
          <w:tcPr>
            <w:tcW w:w="4621" w:type="dxa"/>
          </w:tcPr>
          <w:p w:rsidR="00295F2C" w:rsidRPr="00D55FD9" w:rsidRDefault="00D55FD9" w:rsidP="004C63D4">
            <w:r w:rsidRPr="00D55FD9">
              <w:t>Transport for London</w:t>
            </w:r>
          </w:p>
        </w:tc>
      </w:tr>
      <w:tr w:rsidR="00295F2C" w:rsidTr="00A77E83">
        <w:tc>
          <w:tcPr>
            <w:tcW w:w="4621" w:type="dxa"/>
          </w:tcPr>
          <w:p w:rsidR="00295F2C" w:rsidRPr="00D55FD9" w:rsidRDefault="00295F2C" w:rsidP="004C63D4"/>
        </w:tc>
        <w:tc>
          <w:tcPr>
            <w:tcW w:w="4621" w:type="dxa"/>
          </w:tcPr>
          <w:p w:rsidR="00295F2C" w:rsidRPr="00D55FD9" w:rsidRDefault="004B02A7" w:rsidP="004C63D4">
            <w:r>
              <w:t>RYA</w:t>
            </w:r>
          </w:p>
        </w:tc>
      </w:tr>
      <w:tr w:rsidR="004B02A7" w:rsidTr="00A77E83">
        <w:tc>
          <w:tcPr>
            <w:tcW w:w="4621" w:type="dxa"/>
          </w:tcPr>
          <w:p w:rsidR="004B02A7" w:rsidRPr="00D55FD9" w:rsidRDefault="004B02A7" w:rsidP="004C63D4">
            <w:r>
              <w:t xml:space="preserve">Fatimah </w:t>
            </w:r>
            <w:proofErr w:type="spellStart"/>
            <w:r>
              <w:t>Abidi</w:t>
            </w:r>
            <w:proofErr w:type="spellEnd"/>
          </w:p>
        </w:tc>
        <w:tc>
          <w:tcPr>
            <w:tcW w:w="4621" w:type="dxa"/>
          </w:tcPr>
          <w:p w:rsidR="004B02A7" w:rsidRDefault="004B02A7" w:rsidP="004C63D4">
            <w:r>
              <w:t>Global Oceans</w:t>
            </w:r>
          </w:p>
        </w:tc>
      </w:tr>
      <w:tr w:rsidR="004B02A7" w:rsidTr="00A77E83">
        <w:tc>
          <w:tcPr>
            <w:tcW w:w="4621" w:type="dxa"/>
          </w:tcPr>
          <w:p w:rsidR="004B02A7" w:rsidRDefault="004B02A7" w:rsidP="004C63D4">
            <w:r>
              <w:t xml:space="preserve">Tomas </w:t>
            </w:r>
            <w:proofErr w:type="spellStart"/>
            <w:r>
              <w:t>Maes</w:t>
            </w:r>
            <w:proofErr w:type="spellEnd"/>
          </w:p>
        </w:tc>
        <w:tc>
          <w:tcPr>
            <w:tcW w:w="4621" w:type="dxa"/>
          </w:tcPr>
          <w:p w:rsidR="004B02A7" w:rsidRDefault="004B02A7" w:rsidP="004C63D4">
            <w:r>
              <w:t>CEFAS</w:t>
            </w:r>
          </w:p>
        </w:tc>
      </w:tr>
    </w:tbl>
    <w:p w:rsidR="00F4036D" w:rsidRPr="001056DA" w:rsidRDefault="00F4036D" w:rsidP="00386AE2">
      <w:pPr>
        <w:spacing w:after="0" w:line="240" w:lineRule="auto"/>
        <w:rPr>
          <w:b/>
          <w:bCs/>
        </w:rPr>
      </w:pPr>
      <w:r w:rsidRPr="001056DA">
        <w:rPr>
          <w:b/>
          <w:bCs/>
        </w:rPr>
        <w:t xml:space="preserve">Minutes </w:t>
      </w:r>
      <w:r w:rsidR="001056DA">
        <w:rPr>
          <w:b/>
          <w:bCs/>
        </w:rPr>
        <w:t xml:space="preserve">and </w:t>
      </w:r>
      <w:r w:rsidRPr="001056DA">
        <w:rPr>
          <w:b/>
          <w:bCs/>
        </w:rPr>
        <w:t>Actions</w:t>
      </w:r>
    </w:p>
    <w:p w:rsidR="00F4036D" w:rsidRDefault="00D55FD9" w:rsidP="00BB5F3E">
      <w:pPr>
        <w:spacing w:line="240" w:lineRule="auto"/>
      </w:pPr>
      <w:r>
        <w:t>TF reported that the British Geological Society will use</w:t>
      </w:r>
      <w:r w:rsidRPr="00D55FD9">
        <w:t xml:space="preserve"> </w:t>
      </w:r>
      <w:r>
        <w:t>PLA grab samples to assess for mini plastics. As there was little research funding available only small elements could be investigated. The geographical spread might be increased through the random selection of existing in house samples, but not until later in 2015.</w:t>
      </w:r>
    </w:p>
    <w:p w:rsidR="00333FB3" w:rsidRDefault="00D55FD9" w:rsidP="004B02A7">
      <w:pPr>
        <w:spacing w:line="240" w:lineRule="auto"/>
      </w:pPr>
      <w:r>
        <w:t>Additional invites –</w:t>
      </w:r>
      <w:r w:rsidR="004B02A7">
        <w:t xml:space="preserve"> </w:t>
      </w:r>
      <w:r>
        <w:t xml:space="preserve">Rebecca </w:t>
      </w:r>
      <w:proofErr w:type="spellStart"/>
      <w:r>
        <w:t>Carswell</w:t>
      </w:r>
      <w:proofErr w:type="spellEnd"/>
      <w:r>
        <w:t xml:space="preserve"> was welcomed as a new group member. It was agreed to invite a representativ</w:t>
      </w:r>
      <w:r w:rsidR="00614784">
        <w:t xml:space="preserve">e from Thames Tideway Tunnel </w:t>
      </w:r>
      <w:r>
        <w:t xml:space="preserve"> rather than from Thames Water</w:t>
      </w:r>
      <w:r w:rsidR="00E534A0">
        <w:t xml:space="preserve"> [ACTION]</w:t>
      </w:r>
      <w:r>
        <w:t xml:space="preserve">. TEP has information on similar strategies in the </w:t>
      </w:r>
      <w:r w:rsidR="00333FB3">
        <w:t>Forth Estuary</w:t>
      </w:r>
      <w:r>
        <w:t xml:space="preserve">. </w:t>
      </w:r>
      <w:r w:rsidR="00E534A0">
        <w:t>RYA or Green Blue Project should be asked</w:t>
      </w:r>
      <w:r w:rsidR="00333FB3">
        <w:t xml:space="preserve"> to</w:t>
      </w:r>
      <w:r w:rsidR="004B02A7">
        <w:t xml:space="preserve"> clarify</w:t>
      </w:r>
      <w:r w:rsidR="00333FB3">
        <w:t xml:space="preserve"> attend</w:t>
      </w:r>
      <w:r w:rsidR="004B02A7">
        <w:t>ance/membership</w:t>
      </w:r>
      <w:r w:rsidR="00333FB3">
        <w:t xml:space="preserve"> </w:t>
      </w:r>
      <w:r w:rsidR="00E534A0">
        <w:t>[ACTION]</w:t>
      </w:r>
    </w:p>
    <w:p w:rsidR="001056DA" w:rsidRPr="001056DA" w:rsidRDefault="001056DA" w:rsidP="00386AE2">
      <w:pPr>
        <w:spacing w:after="0" w:line="240" w:lineRule="auto"/>
        <w:rPr>
          <w:b/>
          <w:bCs/>
        </w:rPr>
      </w:pPr>
      <w:r w:rsidRPr="001056DA">
        <w:rPr>
          <w:b/>
          <w:bCs/>
        </w:rPr>
        <w:t>Events</w:t>
      </w:r>
    </w:p>
    <w:p w:rsidR="00333FB3" w:rsidRDefault="001056DA" w:rsidP="00BB5F3E">
      <w:pPr>
        <w:spacing w:line="240" w:lineRule="auto"/>
      </w:pPr>
      <w:r>
        <w:t>DM suggested</w:t>
      </w:r>
      <w:r w:rsidR="00333FB3">
        <w:t xml:space="preserve"> delay</w:t>
      </w:r>
      <w:r>
        <w:t>ing these</w:t>
      </w:r>
      <w:r w:rsidR="00333FB3">
        <w:t xml:space="preserve"> until 2016</w:t>
      </w:r>
      <w:r>
        <w:t xml:space="preserve">. </w:t>
      </w:r>
      <w:r w:rsidR="00566086">
        <w:t xml:space="preserve">Suggestions were made for publicity opportunities at the London Boat Show, the London Marathon and the Science Festival on </w:t>
      </w:r>
      <w:r w:rsidR="00333FB3">
        <w:t>March 7</w:t>
      </w:r>
      <w:r w:rsidR="00333FB3" w:rsidRPr="00333FB3">
        <w:rPr>
          <w:vertAlign w:val="superscript"/>
        </w:rPr>
        <w:t>th</w:t>
      </w:r>
      <w:r w:rsidR="00333FB3">
        <w:t xml:space="preserve"> – RHC – plastic awareness will be inc</w:t>
      </w:r>
      <w:r w:rsidR="00E534A0">
        <w:t>luded in ‘Discovery’ programmes with o</w:t>
      </w:r>
      <w:r w:rsidR="00333FB3">
        <w:t>pportunities to participate</w:t>
      </w:r>
      <w:r>
        <w:t>.</w:t>
      </w:r>
      <w:r w:rsidR="00BB5F3E">
        <w:t xml:space="preserve"> </w:t>
      </w:r>
      <w:r w:rsidR="00333FB3">
        <w:t>DL</w:t>
      </w:r>
      <w:r>
        <w:t xml:space="preserve"> suggested an E</w:t>
      </w:r>
      <w:r w:rsidR="00333FB3">
        <w:t>vidence Group</w:t>
      </w:r>
      <w:r>
        <w:t xml:space="preserve"> with a </w:t>
      </w:r>
      <w:r w:rsidR="00333FB3">
        <w:t>National and European focus</w:t>
      </w:r>
      <w:r>
        <w:t>, demonstrating f</w:t>
      </w:r>
      <w:r w:rsidR="00333FB3">
        <w:t>lows and pathways of litter from land – drawing together all research leading to dialogue with agents</w:t>
      </w:r>
      <w:r>
        <w:t xml:space="preserve">. The February Day of Action is being coordinated by </w:t>
      </w:r>
      <w:r w:rsidR="00333FB3">
        <w:t>Julia</w:t>
      </w:r>
      <w:r>
        <w:t xml:space="preserve"> at Thames 21 with a Litter Survey and</w:t>
      </w:r>
      <w:r w:rsidR="00333FB3">
        <w:t xml:space="preserve"> clean-ups</w:t>
      </w:r>
      <w:r w:rsidR="00BB5F3E">
        <w:t xml:space="preserve">. </w:t>
      </w:r>
      <w:r w:rsidR="00333FB3">
        <w:t>TF</w:t>
      </w:r>
      <w:r>
        <w:t xml:space="preserve"> enquired whether </w:t>
      </w:r>
      <w:r w:rsidR="00333FB3">
        <w:t xml:space="preserve">specific input to </w:t>
      </w:r>
      <w:r>
        <w:t xml:space="preserve">the </w:t>
      </w:r>
      <w:r w:rsidR="00333FB3">
        <w:t xml:space="preserve">Day of Action </w:t>
      </w:r>
      <w:r>
        <w:t>was required from</w:t>
      </w:r>
      <w:r w:rsidR="00333FB3">
        <w:t xml:space="preserve"> partner organisations</w:t>
      </w:r>
      <w:r>
        <w:t>. Was there potential for an exhibition? PLA was w</w:t>
      </w:r>
      <w:r w:rsidR="00333FB3">
        <w:t xml:space="preserve">orking with Thames 21 </w:t>
      </w:r>
      <w:r>
        <w:t>to look</w:t>
      </w:r>
      <w:r w:rsidR="00333FB3">
        <w:t xml:space="preserve"> at </w:t>
      </w:r>
      <w:r>
        <w:t xml:space="preserve">the </w:t>
      </w:r>
      <w:r w:rsidR="00333FB3">
        <w:t xml:space="preserve">volume of waste since 2009 </w:t>
      </w:r>
      <w:r>
        <w:t>-now</w:t>
      </w:r>
      <w:r w:rsidR="00333FB3">
        <w:t xml:space="preserve"> equivalent 111 n</w:t>
      </w:r>
      <w:r>
        <w:t xml:space="preserve">ew </w:t>
      </w:r>
      <w:proofErr w:type="spellStart"/>
      <w:r>
        <w:t>R</w:t>
      </w:r>
      <w:r w:rsidR="0079772A">
        <w:t>outemaster</w:t>
      </w:r>
      <w:proofErr w:type="spellEnd"/>
      <w:r w:rsidR="0079772A">
        <w:t xml:space="preserve"> </w:t>
      </w:r>
      <w:r w:rsidR="00333FB3">
        <w:t>buses or twice the height of Canada Tower</w:t>
      </w:r>
      <w:r>
        <w:t xml:space="preserve">. This information can be publicised through TEP’s </w:t>
      </w:r>
      <w:proofErr w:type="spellStart"/>
      <w:r>
        <w:t>enewsletter</w:t>
      </w:r>
      <w:proofErr w:type="spellEnd"/>
      <w:r>
        <w:t xml:space="preserve"> </w:t>
      </w:r>
      <w:proofErr w:type="spellStart"/>
      <w:r>
        <w:t>ThamesTalk</w:t>
      </w:r>
      <w:proofErr w:type="spellEnd"/>
      <w:r w:rsidR="00566086">
        <w:t>.</w:t>
      </w:r>
    </w:p>
    <w:p w:rsidR="00333FB3" w:rsidRDefault="001056DA" w:rsidP="001056DA">
      <w:pPr>
        <w:spacing w:line="240" w:lineRule="auto"/>
      </w:pPr>
      <w:r>
        <w:t>PC stated that it</w:t>
      </w:r>
      <w:r w:rsidR="00333FB3">
        <w:t xml:space="preserve"> must </w:t>
      </w:r>
      <w:r>
        <w:t xml:space="preserve">be </w:t>
      </w:r>
      <w:r w:rsidR="00333FB3">
        <w:t>stress</w:t>
      </w:r>
      <w:r>
        <w:t>ed</w:t>
      </w:r>
      <w:r w:rsidR="00333FB3">
        <w:t xml:space="preserve"> </w:t>
      </w:r>
      <w:r w:rsidR="00333FB3" w:rsidRPr="00333FB3">
        <w:rPr>
          <w:u w:val="single"/>
        </w:rPr>
        <w:t>now</w:t>
      </w:r>
      <w:r w:rsidR="00333FB3">
        <w:t xml:space="preserve"> </w:t>
      </w:r>
      <w:r>
        <w:t xml:space="preserve">that it is </w:t>
      </w:r>
      <w:r w:rsidR="00333FB3">
        <w:t xml:space="preserve">a </w:t>
      </w:r>
      <w:r w:rsidR="009D271D">
        <w:t>different kind of pollution – chemically clean, but litter is worse</w:t>
      </w:r>
      <w:r>
        <w:t>.</w:t>
      </w:r>
    </w:p>
    <w:p w:rsidR="00326028" w:rsidRDefault="009D271D" w:rsidP="00925694">
      <w:pPr>
        <w:spacing w:line="240" w:lineRule="auto"/>
      </w:pPr>
      <w:r>
        <w:t xml:space="preserve">PLA sends off </w:t>
      </w:r>
      <w:r w:rsidR="001056DA">
        <w:t xml:space="preserve">the material </w:t>
      </w:r>
      <w:r w:rsidR="00925694">
        <w:t xml:space="preserve">collected </w:t>
      </w:r>
      <w:r w:rsidR="001056DA">
        <w:t>to be recycled, but it is difficult to sort and quantify</w:t>
      </w:r>
      <w:r w:rsidR="00E534A0">
        <w:t>.</w:t>
      </w:r>
      <w:r w:rsidR="00747C0D">
        <w:t xml:space="preserve"> </w:t>
      </w:r>
      <w:r w:rsidR="00E534A0">
        <w:t>DL commented that</w:t>
      </w:r>
      <w:r>
        <w:t xml:space="preserve"> once plastic </w:t>
      </w:r>
      <w:r w:rsidR="00E534A0">
        <w:t xml:space="preserve">is </w:t>
      </w:r>
      <w:r>
        <w:t>i</w:t>
      </w:r>
      <w:r w:rsidR="00E534A0">
        <w:t>n river it becomes degraded and not worth recycling.</w:t>
      </w:r>
      <w:r w:rsidR="00D03231">
        <w:t xml:space="preserve"> </w:t>
      </w:r>
      <w:r>
        <w:t xml:space="preserve">PC </w:t>
      </w:r>
      <w:r w:rsidR="00E534A0">
        <w:t xml:space="preserve">queried why the </w:t>
      </w:r>
      <w:r>
        <w:t xml:space="preserve">PLA </w:t>
      </w:r>
      <w:r w:rsidR="00E534A0">
        <w:t>should be paying for this. DL noted that</w:t>
      </w:r>
      <w:r>
        <w:t xml:space="preserve"> Local authorities use larger funding</w:t>
      </w:r>
      <w:r w:rsidR="00D03231">
        <w:t xml:space="preserve">. </w:t>
      </w:r>
      <w:r>
        <w:t>TF</w:t>
      </w:r>
      <w:r w:rsidR="00E534A0">
        <w:t xml:space="preserve"> </w:t>
      </w:r>
      <w:r w:rsidR="00E534A0">
        <w:lastRenderedPageBreak/>
        <w:t xml:space="preserve">commented that the GLA had yet to contribute to the group [ACTION TO CHASE], particularly regarding the </w:t>
      </w:r>
      <w:r w:rsidR="00747C0D">
        <w:t xml:space="preserve">Plastic bag tax proposal. </w:t>
      </w:r>
      <w:r w:rsidR="00D03231">
        <w:t xml:space="preserve">Regarding the Corporation of London, </w:t>
      </w:r>
      <w:r>
        <w:t xml:space="preserve"> Robin Catchlove </w:t>
      </w:r>
      <w:r w:rsidR="00D03231">
        <w:t>had</w:t>
      </w:r>
      <w:r>
        <w:t xml:space="preserve"> no resources or staff</w:t>
      </w:r>
      <w:r w:rsidR="00D03231">
        <w:t xml:space="preserve"> to add to the group, although the</w:t>
      </w:r>
      <w:r>
        <w:t xml:space="preserve"> Corporation of London Port Health Authority would be interested</w:t>
      </w:r>
      <w:r w:rsidR="00D03231">
        <w:t xml:space="preserve"> in plastic in fish guts - DM</w:t>
      </w:r>
      <w:r w:rsidR="00326028">
        <w:t xml:space="preserve"> has images of this</w:t>
      </w:r>
      <w:r w:rsidR="00D03231">
        <w:t>.</w:t>
      </w:r>
    </w:p>
    <w:p w:rsidR="00326028" w:rsidRDefault="00326028" w:rsidP="00D03231">
      <w:pPr>
        <w:spacing w:line="240" w:lineRule="auto"/>
      </w:pPr>
      <w:r>
        <w:t xml:space="preserve">PF </w:t>
      </w:r>
      <w:r w:rsidR="00D03231">
        <w:t xml:space="preserve">commented on </w:t>
      </w:r>
      <w:r>
        <w:t>artists and Totally Thames</w:t>
      </w:r>
      <w:r w:rsidR="00D03231">
        <w:t xml:space="preserve"> – TF said that Eco Tales</w:t>
      </w:r>
      <w:r>
        <w:t xml:space="preserve"> produced </w:t>
      </w:r>
      <w:r w:rsidR="00D03231">
        <w:t>plastic artwork and could be contacted regarding an awareness campaign [ACTION TF]</w:t>
      </w:r>
    </w:p>
    <w:p w:rsidR="00D34DBF" w:rsidRDefault="00326028" w:rsidP="008C4125">
      <w:pPr>
        <w:spacing w:line="240" w:lineRule="auto"/>
      </w:pPr>
      <w:r>
        <w:t>TF</w:t>
      </w:r>
      <w:r w:rsidR="00BC1FED">
        <w:t xml:space="preserve"> reported on meeting </w:t>
      </w:r>
      <w:r w:rsidR="00925694">
        <w:t>staff at</w:t>
      </w:r>
      <w:r w:rsidR="00BC1FED">
        <w:t xml:space="preserve"> City Cruises - </w:t>
      </w:r>
      <w:r w:rsidR="00925694">
        <w:t>they</w:t>
      </w:r>
      <w:r>
        <w:t xml:space="preserve"> </w:t>
      </w:r>
      <w:r w:rsidR="00BC1FED">
        <w:t>had no knowledge</w:t>
      </w:r>
      <w:r>
        <w:t xml:space="preserve"> of </w:t>
      </w:r>
      <w:r w:rsidR="00BC1FED">
        <w:t xml:space="preserve">the issues </w:t>
      </w:r>
      <w:r w:rsidR="00BB5F3E">
        <w:t xml:space="preserve">and </w:t>
      </w:r>
      <w:r w:rsidR="00925694">
        <w:t xml:space="preserve">thought </w:t>
      </w:r>
      <w:r>
        <w:t xml:space="preserve">others </w:t>
      </w:r>
      <w:r w:rsidR="00925694">
        <w:t>would</w:t>
      </w:r>
      <w:r>
        <w:t xml:space="preserve"> deal with it</w:t>
      </w:r>
      <w:r w:rsidR="00BC1FED">
        <w:t xml:space="preserve">. River commerce </w:t>
      </w:r>
      <w:r w:rsidR="00BB5F3E">
        <w:t>was</w:t>
      </w:r>
      <w:r w:rsidR="00BC1FED">
        <w:t xml:space="preserve"> a key grouping, particularly the </w:t>
      </w:r>
      <w:r>
        <w:t xml:space="preserve">Passenger Boat Association </w:t>
      </w:r>
      <w:r w:rsidR="00BC1FED">
        <w:t xml:space="preserve">– presentations could be given at their meetings. </w:t>
      </w:r>
      <w:r>
        <w:t xml:space="preserve">PC </w:t>
      </w:r>
      <w:r w:rsidR="00BC1FED">
        <w:t xml:space="preserve">suggested asking the </w:t>
      </w:r>
      <w:r>
        <w:t>Passenger Boat Association about procedures e.g. safety briefings</w:t>
      </w:r>
      <w:r w:rsidR="00D34DBF">
        <w:t xml:space="preserve"> to include litter awareness</w:t>
      </w:r>
      <w:r w:rsidR="00BC1FED">
        <w:t xml:space="preserve"> and could </w:t>
      </w:r>
      <w:r w:rsidR="00D34DBF">
        <w:t xml:space="preserve">provide </w:t>
      </w:r>
      <w:r w:rsidR="00BC1FED">
        <w:t xml:space="preserve">a </w:t>
      </w:r>
      <w:r w:rsidR="00D34DBF">
        <w:t xml:space="preserve">fact sheet </w:t>
      </w:r>
      <w:r w:rsidR="00BC1FED">
        <w:t>outlining</w:t>
      </w:r>
      <w:r w:rsidR="00D34DBF">
        <w:t xml:space="preserve"> common </w:t>
      </w:r>
      <w:r w:rsidR="00BB5F3E">
        <w:t xml:space="preserve">factors. </w:t>
      </w:r>
      <w:r w:rsidR="00BC1FED">
        <w:t>TF suggested getting articles in RYA and IWA newsletters [ACTION]</w:t>
      </w:r>
      <w:r w:rsidR="00BB5F3E">
        <w:t xml:space="preserve">. </w:t>
      </w:r>
      <w:r w:rsidR="00D34DBF">
        <w:t xml:space="preserve">TF </w:t>
      </w:r>
      <w:r w:rsidR="00BC1FED">
        <w:t xml:space="preserve">noted that </w:t>
      </w:r>
      <w:r w:rsidR="00D34DBF">
        <w:t xml:space="preserve">all PLA codes of practice </w:t>
      </w:r>
      <w:r w:rsidR="008C4125">
        <w:t xml:space="preserve">when revised will </w:t>
      </w:r>
      <w:r w:rsidR="00D34DBF">
        <w:t>include</w:t>
      </w:r>
      <w:r w:rsidR="00BC1FED">
        <w:t xml:space="preserve"> an</w:t>
      </w:r>
      <w:r w:rsidR="00D34DBF">
        <w:t xml:space="preserve"> anti-litter message</w:t>
      </w:r>
      <w:r w:rsidR="00BC1FED">
        <w:t>, as they want</w:t>
      </w:r>
      <w:r w:rsidR="00D34DBF">
        <w:t xml:space="preserve"> people to take ownership of behaviour to reduce ink of blown litter</w:t>
      </w:r>
      <w:r w:rsidR="00BC1FED">
        <w:t xml:space="preserve"> and will </w:t>
      </w:r>
      <w:r w:rsidR="00D34DBF">
        <w:t xml:space="preserve">seek broad assistance in getting </w:t>
      </w:r>
      <w:r w:rsidR="00BC1FED">
        <w:t xml:space="preserve">the </w:t>
      </w:r>
      <w:r w:rsidR="00D34DBF">
        <w:t>message across</w:t>
      </w:r>
      <w:r w:rsidR="00BC1FED">
        <w:t>.</w:t>
      </w:r>
      <w:r w:rsidR="00566086">
        <w:t xml:space="preserve"> </w:t>
      </w:r>
      <w:r w:rsidR="00BC1FED">
        <w:t xml:space="preserve">Regarding the volume of material in the non-tidal section of the river, TF commented that </w:t>
      </w:r>
      <w:r w:rsidR="008C4125">
        <w:t>the rubbish may not be local, and</w:t>
      </w:r>
      <w:r w:rsidR="00D34DBF">
        <w:t xml:space="preserve"> may be imp</w:t>
      </w:r>
      <w:r w:rsidR="00BC1FED">
        <w:t>actin</w:t>
      </w:r>
      <w:r w:rsidR="00D34DBF">
        <w:t xml:space="preserve">g </w:t>
      </w:r>
      <w:r w:rsidR="00BC1FED">
        <w:t xml:space="preserve">on </w:t>
      </w:r>
      <w:r w:rsidR="00D34DBF">
        <w:t>downstream</w:t>
      </w:r>
      <w:r w:rsidR="00BC1FED">
        <w:t xml:space="preserve"> deposition – quantifications of litter data are needed, so that information can go out to all recreational users, for example via the</w:t>
      </w:r>
      <w:r w:rsidR="00D34DBF">
        <w:t xml:space="preserve"> British Canoe Federation</w:t>
      </w:r>
      <w:r w:rsidR="00BC1FED">
        <w:t xml:space="preserve">, and to </w:t>
      </w:r>
      <w:r w:rsidR="00D34DBF">
        <w:t>towpath walkers</w:t>
      </w:r>
      <w:r w:rsidR="00BC1FED">
        <w:t>.</w:t>
      </w:r>
      <w:r w:rsidR="00BC1FED" w:rsidRPr="00BC1FED">
        <w:t xml:space="preserve"> </w:t>
      </w:r>
      <w:r w:rsidR="00BB5F3E">
        <w:t>Cefas have</w:t>
      </w:r>
      <w:r w:rsidR="00BC1FED">
        <w:t xml:space="preserve"> information on the economic impact of litter. </w:t>
      </w:r>
      <w:r w:rsidR="00D34DBF">
        <w:t xml:space="preserve">PF </w:t>
      </w:r>
      <w:r w:rsidR="00BC1FED">
        <w:t>suggested that this might be an issue for TEP’s Recreation Action Group [ACTION] RAG contacts list to TF</w:t>
      </w:r>
      <w:r w:rsidR="00BB5F3E">
        <w:t>.</w:t>
      </w:r>
    </w:p>
    <w:p w:rsidR="00DD16BC" w:rsidRDefault="008C4125" w:rsidP="00B70382">
      <w:pPr>
        <w:spacing w:line="240" w:lineRule="auto"/>
      </w:pPr>
      <w:r>
        <w:t>P</w:t>
      </w:r>
      <w:r w:rsidR="00D34DBF">
        <w:t xml:space="preserve">C </w:t>
      </w:r>
      <w:r w:rsidR="00B70382">
        <w:t xml:space="preserve">reported that if grant funding from </w:t>
      </w:r>
      <w:r w:rsidR="00D34DBF">
        <w:t xml:space="preserve">NERC or Leverhulme </w:t>
      </w:r>
      <w:r w:rsidR="00B70382">
        <w:t xml:space="preserve">were forthcoming, they </w:t>
      </w:r>
      <w:r w:rsidR="00D34DBF">
        <w:t>would put nets across</w:t>
      </w:r>
      <w:r w:rsidR="00DD16BC">
        <w:t xml:space="preserve"> to work out how much is coming down</w:t>
      </w:r>
      <w:r w:rsidR="00D34DBF">
        <w:t xml:space="preserve"> e.g. </w:t>
      </w:r>
      <w:proofErr w:type="spellStart"/>
      <w:r w:rsidR="00D34DBF">
        <w:t>Mogden</w:t>
      </w:r>
      <w:proofErr w:type="spellEnd"/>
      <w:r w:rsidR="00D34DBF">
        <w:t xml:space="preserve"> Sewage Treatment Works</w:t>
      </w:r>
      <w:r w:rsidR="00B70382">
        <w:t xml:space="preserve">, although the </w:t>
      </w:r>
      <w:r w:rsidR="00DD16BC">
        <w:t xml:space="preserve">Environment Agency </w:t>
      </w:r>
      <w:r w:rsidR="00B70382">
        <w:t xml:space="preserve">would </w:t>
      </w:r>
      <w:r w:rsidR="00DD16BC">
        <w:t xml:space="preserve">not </w:t>
      </w:r>
      <w:r w:rsidR="00B70382">
        <w:t xml:space="preserve">be keen due to </w:t>
      </w:r>
      <w:r w:rsidR="00DD16BC">
        <w:t>possible fish damage</w:t>
      </w:r>
      <w:r w:rsidR="00B70382">
        <w:t xml:space="preserve">. It was too soon to assess whether winter flooding had brought more litter down the river. </w:t>
      </w:r>
    </w:p>
    <w:p w:rsidR="005056E4" w:rsidRDefault="00B70382" w:rsidP="007370D2">
      <w:pPr>
        <w:spacing w:line="240" w:lineRule="auto"/>
      </w:pPr>
      <w:r>
        <w:t>The meeting discussed various images that would convey the appropriate message about the volume of litter in the river, using iconic London buildings. Local areas where concentrated rubbish occurs e.g.at London Eye – ask suppliers to address issue and place more bins – this would make a useful case study.</w:t>
      </w:r>
      <w:r w:rsidR="00BB5F3E">
        <w:t xml:space="preserve"> </w:t>
      </w:r>
      <w:r w:rsidR="00DD16BC">
        <w:t>DL</w:t>
      </w:r>
      <w:r w:rsidR="00FC73C8">
        <w:t xml:space="preserve"> reported that </w:t>
      </w:r>
      <w:r w:rsidR="005056E4">
        <w:t xml:space="preserve">the </w:t>
      </w:r>
      <w:r w:rsidR="00DD16BC">
        <w:t xml:space="preserve">type of litter </w:t>
      </w:r>
      <w:r w:rsidR="00FC73C8">
        <w:t xml:space="preserve">was </w:t>
      </w:r>
      <w:r w:rsidR="00DD16BC">
        <w:t xml:space="preserve">changing but </w:t>
      </w:r>
      <w:r w:rsidR="00FC73C8">
        <w:t xml:space="preserve">was uncertain regarding changing </w:t>
      </w:r>
      <w:r w:rsidR="00DD16BC">
        <w:t xml:space="preserve">volume </w:t>
      </w:r>
      <w:r w:rsidR="00FC73C8">
        <w:t>[ACTION] send 20 year data to TF.</w:t>
      </w:r>
      <w:r w:rsidR="005056E4">
        <w:t xml:space="preserve"> </w:t>
      </w:r>
      <w:r w:rsidR="007370D2">
        <w:t>P</w:t>
      </w:r>
      <w:r w:rsidR="00DD16BC">
        <w:t xml:space="preserve">C </w:t>
      </w:r>
      <w:r w:rsidR="005056E4">
        <w:t xml:space="preserve">reported that </w:t>
      </w:r>
      <w:r w:rsidR="00DD16BC">
        <w:t xml:space="preserve">plastics </w:t>
      </w:r>
      <w:r w:rsidR="005056E4">
        <w:t xml:space="preserve">are found in flounders and the seals eat these, so there may be </w:t>
      </w:r>
      <w:r w:rsidR="00DD16BC">
        <w:t>plastic in their guts</w:t>
      </w:r>
      <w:r w:rsidR="005056E4">
        <w:t xml:space="preserve"> too.</w:t>
      </w:r>
      <w:r w:rsidR="007370D2">
        <w:t xml:space="preserve"> Share paper with group </w:t>
      </w:r>
      <w:r w:rsidR="005056E4">
        <w:t>[</w:t>
      </w:r>
      <w:r w:rsidR="00DD16BC">
        <w:t>ACTION</w:t>
      </w:r>
      <w:r w:rsidR="005056E4">
        <w:t xml:space="preserve">]. DM reported </w:t>
      </w:r>
      <w:r w:rsidR="00566086">
        <w:t>that 100</w:t>
      </w:r>
      <w:r w:rsidR="008321FB">
        <w:t xml:space="preserve">% </w:t>
      </w:r>
      <w:r w:rsidR="005056E4">
        <w:t xml:space="preserve">of </w:t>
      </w:r>
      <w:r w:rsidR="008321FB">
        <w:t xml:space="preserve">Erith </w:t>
      </w:r>
      <w:r w:rsidR="005056E4">
        <w:t xml:space="preserve">flounder </w:t>
      </w:r>
      <w:r w:rsidR="008321FB">
        <w:t>ha</w:t>
      </w:r>
      <w:r w:rsidR="005056E4">
        <w:t>d</w:t>
      </w:r>
      <w:r w:rsidR="008321FB">
        <w:t xml:space="preserve"> plastic</w:t>
      </w:r>
      <w:r w:rsidR="005056E4">
        <w:t>, reducing to 7</w:t>
      </w:r>
      <w:r w:rsidR="008321FB">
        <w:t xml:space="preserve">0% </w:t>
      </w:r>
      <w:r w:rsidR="005056E4">
        <w:t xml:space="preserve">at the </w:t>
      </w:r>
      <w:r w:rsidR="008321FB">
        <w:t>Isle of Sheppey</w:t>
      </w:r>
      <w:r w:rsidR="005056E4">
        <w:t>, and 30% of mitten crabs at Chelsea Bridge</w:t>
      </w:r>
      <w:r w:rsidR="00DD17DE">
        <w:t>.</w:t>
      </w:r>
    </w:p>
    <w:p w:rsidR="008321FB" w:rsidRDefault="00DD17DE" w:rsidP="007370D2">
      <w:pPr>
        <w:spacing w:line="240" w:lineRule="auto"/>
      </w:pPr>
      <w:r>
        <w:t xml:space="preserve">TF reported that at Benfleet </w:t>
      </w:r>
      <w:r w:rsidR="007370D2">
        <w:t>rubbish has been found</w:t>
      </w:r>
      <w:r w:rsidR="008321FB">
        <w:t xml:space="preserve"> </w:t>
      </w:r>
      <w:r w:rsidR="007370D2">
        <w:t>in the creek</w:t>
      </w:r>
      <w:r>
        <w:t xml:space="preserve"> over long period</w:t>
      </w:r>
      <w:r w:rsidR="007370D2">
        <w:t>s</w:t>
      </w:r>
      <w:r>
        <w:t xml:space="preserve"> including</w:t>
      </w:r>
      <w:r w:rsidR="008321FB">
        <w:t xml:space="preserve"> building waste</w:t>
      </w:r>
      <w:r>
        <w:t xml:space="preserve">. PLA is investigating as EA </w:t>
      </w:r>
      <w:r w:rsidR="007370D2">
        <w:t xml:space="preserve">has not taken </w:t>
      </w:r>
      <w:r>
        <w:t>action. Eventual clean up would be a good news story.</w:t>
      </w:r>
    </w:p>
    <w:p w:rsidR="008321FB" w:rsidRDefault="00386AE2" w:rsidP="00386AE2">
      <w:pPr>
        <w:spacing w:line="240" w:lineRule="auto"/>
      </w:pPr>
      <w:r>
        <w:t>It was agreed that the meeting minutes, once signed off,  would go on a dedicated page on the new TEP website</w:t>
      </w:r>
      <w:r w:rsidR="008220E9">
        <w:t xml:space="preserve"> litter page to be used to promote the forum [ACTION]</w:t>
      </w:r>
      <w:r>
        <w:t>. TF requested that the</w:t>
      </w:r>
      <w:r w:rsidR="008321FB">
        <w:t xml:space="preserve"> email and phone contacts list </w:t>
      </w:r>
      <w:r>
        <w:t>be</w:t>
      </w:r>
      <w:r w:rsidR="008321FB">
        <w:t xml:space="preserve"> circulate</w:t>
      </w:r>
      <w:r>
        <w:t>d</w:t>
      </w:r>
      <w:r w:rsidR="008321FB">
        <w:t xml:space="preserve"> for</w:t>
      </w:r>
      <w:r>
        <w:t xml:space="preserve"> the</w:t>
      </w:r>
      <w:r w:rsidR="008321FB">
        <w:t xml:space="preserve"> next meeting</w:t>
      </w:r>
      <w:r w:rsidR="00305214">
        <w:t xml:space="preserve"> [ACTION]</w:t>
      </w:r>
    </w:p>
    <w:p w:rsidR="008321FB" w:rsidRPr="008321FB" w:rsidRDefault="008321FB" w:rsidP="008321FB">
      <w:pPr>
        <w:spacing w:line="240" w:lineRule="auto"/>
        <w:rPr>
          <w:u w:val="single"/>
        </w:rPr>
      </w:pPr>
      <w:r w:rsidRPr="008321FB">
        <w:rPr>
          <w:u w:val="single"/>
        </w:rPr>
        <w:t>Date of Next Meeting</w:t>
      </w:r>
    </w:p>
    <w:p w:rsidR="008321FB" w:rsidRDefault="008321FB" w:rsidP="008321FB">
      <w:pPr>
        <w:spacing w:line="240" w:lineRule="auto"/>
      </w:pPr>
      <w:r>
        <w:t>After March 15</w:t>
      </w:r>
      <w:r w:rsidRPr="00386AE2">
        <w:rPr>
          <w:vertAlign w:val="superscript"/>
        </w:rPr>
        <w:t>th</w:t>
      </w:r>
      <w:r w:rsidR="00386AE2">
        <w:t>, venue tbc</w:t>
      </w:r>
    </w:p>
    <w:p w:rsidR="00F31A71" w:rsidRDefault="00F31A71" w:rsidP="008321FB">
      <w:pPr>
        <w:spacing w:line="240" w:lineRule="auto"/>
      </w:pPr>
    </w:p>
    <w:p w:rsidR="008220E9" w:rsidRDefault="008220E9" w:rsidP="008321FB">
      <w:pPr>
        <w:spacing w:line="240" w:lineRule="auto"/>
      </w:pPr>
    </w:p>
    <w:p w:rsidR="008220E9" w:rsidRDefault="008220E9" w:rsidP="008321FB">
      <w:pPr>
        <w:spacing w:line="240" w:lineRule="auto"/>
      </w:pPr>
    </w:p>
    <w:p w:rsidR="008220E9" w:rsidRDefault="008220E9" w:rsidP="008321FB">
      <w:pPr>
        <w:spacing w:line="240" w:lineRule="auto"/>
      </w:pPr>
    </w:p>
    <w:p w:rsidR="00F31A71" w:rsidRDefault="00F31A71" w:rsidP="008321FB">
      <w:pPr>
        <w:spacing w:line="240" w:lineRule="auto"/>
      </w:pPr>
      <w:r>
        <w:lastRenderedPageBreak/>
        <w:t>ACTIONS</w:t>
      </w:r>
      <w:r w:rsidR="00AD6C25">
        <w:t>:</w:t>
      </w:r>
    </w:p>
    <w:p w:rsidR="00AD6C25" w:rsidRDefault="00AD6C25" w:rsidP="008321FB">
      <w:pPr>
        <w:spacing w:line="240" w:lineRule="auto"/>
      </w:pPr>
    </w:p>
    <w:tbl>
      <w:tblPr>
        <w:tblStyle w:val="TableGrid"/>
        <w:tblW w:w="0" w:type="auto"/>
        <w:tblLook w:val="04A0" w:firstRow="1" w:lastRow="0" w:firstColumn="1" w:lastColumn="0" w:noHBand="0" w:noVBand="1"/>
      </w:tblPr>
      <w:tblGrid>
        <w:gridCol w:w="4621"/>
        <w:gridCol w:w="4621"/>
      </w:tblGrid>
      <w:tr w:rsidR="00AD6C25" w:rsidTr="00AD6C25">
        <w:tc>
          <w:tcPr>
            <w:tcW w:w="4621" w:type="dxa"/>
          </w:tcPr>
          <w:p w:rsidR="00A3204D" w:rsidRDefault="00614784" w:rsidP="00614784">
            <w:r>
              <w:t>I</w:t>
            </w:r>
            <w:r w:rsidR="00A3204D">
              <w:t>nvite a representative from Thames Tideway Tunnel rather than from Thames Water.</w:t>
            </w:r>
            <w:r w:rsidR="008220E9">
              <w:t xml:space="preserve"> Clarify if </w:t>
            </w:r>
            <w:r w:rsidR="00A3204D">
              <w:t xml:space="preserve">RYA </w:t>
            </w:r>
            <w:r w:rsidR="008220E9">
              <w:t xml:space="preserve">and </w:t>
            </w:r>
            <w:r w:rsidR="00A3204D">
              <w:t xml:space="preserve">Green Blue Project should be </w:t>
            </w:r>
            <w:r w:rsidR="008220E9">
              <w:t>members of the group as two entities, or one</w:t>
            </w:r>
          </w:p>
        </w:tc>
        <w:tc>
          <w:tcPr>
            <w:tcW w:w="4621" w:type="dxa"/>
          </w:tcPr>
          <w:p w:rsidR="00AD6C25" w:rsidRDefault="00AD6C25" w:rsidP="008321FB">
            <w:r>
              <w:t>Tanya Ferry</w:t>
            </w:r>
          </w:p>
        </w:tc>
      </w:tr>
      <w:tr w:rsidR="00AD6C25" w:rsidTr="00AD6C25">
        <w:tc>
          <w:tcPr>
            <w:tcW w:w="4621" w:type="dxa"/>
          </w:tcPr>
          <w:p w:rsidR="00AD6C25" w:rsidRDefault="00A3204D" w:rsidP="008321FB">
            <w:r>
              <w:t>GLA had yet to contribute to the group</w:t>
            </w:r>
          </w:p>
        </w:tc>
        <w:tc>
          <w:tcPr>
            <w:tcW w:w="4621" w:type="dxa"/>
          </w:tcPr>
          <w:p w:rsidR="00AD6C25" w:rsidRDefault="00AD6C25" w:rsidP="008321FB">
            <w:r>
              <w:t>Tanya Ferry</w:t>
            </w:r>
            <w:r w:rsidR="00A3204D">
              <w:t>. To chase</w:t>
            </w:r>
          </w:p>
        </w:tc>
      </w:tr>
      <w:tr w:rsidR="00AD6C25" w:rsidTr="00AD6C25">
        <w:tc>
          <w:tcPr>
            <w:tcW w:w="4621" w:type="dxa"/>
          </w:tcPr>
          <w:p w:rsidR="00AD6C25" w:rsidRDefault="00A3204D" w:rsidP="008321FB">
            <w:r>
              <w:t>Eco Tales produced plastic artwork and could be contacted regarding an awareness campaign</w:t>
            </w:r>
          </w:p>
        </w:tc>
        <w:tc>
          <w:tcPr>
            <w:tcW w:w="4621" w:type="dxa"/>
          </w:tcPr>
          <w:p w:rsidR="00AD6C25" w:rsidRDefault="008220E9" w:rsidP="008321FB">
            <w:r>
              <w:t>Joe Churchman/all</w:t>
            </w:r>
          </w:p>
        </w:tc>
      </w:tr>
      <w:tr w:rsidR="00AD6C25" w:rsidTr="00AD6C25">
        <w:tc>
          <w:tcPr>
            <w:tcW w:w="4621" w:type="dxa"/>
          </w:tcPr>
          <w:p w:rsidR="00AD6C25" w:rsidRDefault="00A3204D" w:rsidP="00A3204D">
            <w:r>
              <w:t>articles in RYA and IWA newsletters</w:t>
            </w:r>
          </w:p>
        </w:tc>
        <w:tc>
          <w:tcPr>
            <w:tcW w:w="4621" w:type="dxa"/>
          </w:tcPr>
          <w:p w:rsidR="00AD6C25" w:rsidRDefault="00CF2A47" w:rsidP="00A3204D">
            <w:r>
              <w:t>Tanya Ferry</w:t>
            </w:r>
            <w:r w:rsidR="008220E9">
              <w:t>/RYA/Brian Clark</w:t>
            </w:r>
          </w:p>
        </w:tc>
      </w:tr>
      <w:tr w:rsidR="00AD6C25" w:rsidTr="00AD6C25">
        <w:tc>
          <w:tcPr>
            <w:tcW w:w="4621" w:type="dxa"/>
          </w:tcPr>
          <w:p w:rsidR="00AD6C25" w:rsidRDefault="00A3204D" w:rsidP="00A3204D">
            <w:r>
              <w:t>Recreation Action Group -  RAG contacts list to TF</w:t>
            </w:r>
          </w:p>
        </w:tc>
        <w:tc>
          <w:tcPr>
            <w:tcW w:w="4621" w:type="dxa"/>
          </w:tcPr>
          <w:p w:rsidR="00AD6C25" w:rsidRDefault="00A3204D" w:rsidP="008321FB">
            <w:r>
              <w:t>Pat Fitzsimons</w:t>
            </w:r>
          </w:p>
        </w:tc>
      </w:tr>
      <w:tr w:rsidR="00AD6C25" w:rsidTr="00AD6C25">
        <w:tc>
          <w:tcPr>
            <w:tcW w:w="4621" w:type="dxa"/>
          </w:tcPr>
          <w:p w:rsidR="00AD6C25" w:rsidRDefault="00A3204D" w:rsidP="00A3204D">
            <w:r>
              <w:t>DL reported that the type of litter was changing but was uncertain regarding changing volume -  send 20 year data to TF</w:t>
            </w:r>
          </w:p>
        </w:tc>
        <w:tc>
          <w:tcPr>
            <w:tcW w:w="4621" w:type="dxa"/>
          </w:tcPr>
          <w:p w:rsidR="00AD6C25" w:rsidRDefault="00A3204D" w:rsidP="008321FB">
            <w:r>
              <w:t>Debbie Leach</w:t>
            </w:r>
          </w:p>
        </w:tc>
      </w:tr>
      <w:tr w:rsidR="00E34419" w:rsidTr="00AD6C25">
        <w:tc>
          <w:tcPr>
            <w:tcW w:w="4621" w:type="dxa"/>
          </w:tcPr>
          <w:p w:rsidR="00E34419" w:rsidRDefault="00AF0ED3" w:rsidP="00A3204D">
            <w:r>
              <w:t>P</w:t>
            </w:r>
            <w:r w:rsidR="00E34419">
              <w:t>C reported that plastics are found in flounders and the seals eat these, so there may be plastic in their guts too. Send paper to RC</w:t>
            </w:r>
          </w:p>
        </w:tc>
        <w:tc>
          <w:tcPr>
            <w:tcW w:w="4621" w:type="dxa"/>
          </w:tcPr>
          <w:p w:rsidR="00E34419" w:rsidRDefault="00E34419" w:rsidP="00AF0ED3">
            <w:r>
              <w:t xml:space="preserve">Debbie Leach, </w:t>
            </w:r>
            <w:r w:rsidR="00AF0ED3">
              <w:t>Paul</w:t>
            </w:r>
            <w:r>
              <w:t xml:space="preserve"> Clark</w:t>
            </w:r>
          </w:p>
        </w:tc>
      </w:tr>
      <w:tr w:rsidR="008220E9" w:rsidTr="00AD6C25">
        <w:tc>
          <w:tcPr>
            <w:tcW w:w="4621" w:type="dxa"/>
          </w:tcPr>
          <w:p w:rsidR="008220E9" w:rsidRDefault="008220E9" w:rsidP="00A3204D">
            <w:r>
              <w:t>a dedicated page on the new TEP website litter page to be used to promote the forum</w:t>
            </w:r>
          </w:p>
        </w:tc>
        <w:tc>
          <w:tcPr>
            <w:tcW w:w="4621" w:type="dxa"/>
          </w:tcPr>
          <w:p w:rsidR="008220E9" w:rsidRDefault="008220E9" w:rsidP="008321FB">
            <w:r>
              <w:t>Pat Fitzsimons</w:t>
            </w:r>
          </w:p>
        </w:tc>
      </w:tr>
      <w:tr w:rsidR="00305214" w:rsidTr="00AD6C25">
        <w:tc>
          <w:tcPr>
            <w:tcW w:w="4621" w:type="dxa"/>
          </w:tcPr>
          <w:p w:rsidR="00305214" w:rsidRDefault="00305214" w:rsidP="00A3204D">
            <w:r>
              <w:t>TF requested that the email and phone contacts list be circulated for the next meeting</w:t>
            </w:r>
          </w:p>
        </w:tc>
        <w:tc>
          <w:tcPr>
            <w:tcW w:w="4621" w:type="dxa"/>
          </w:tcPr>
          <w:p w:rsidR="00305214" w:rsidRDefault="00305214" w:rsidP="008321FB">
            <w:r>
              <w:t>Tanya Ferry</w:t>
            </w:r>
            <w:r w:rsidR="00614784">
              <w:t>/TEP</w:t>
            </w:r>
          </w:p>
        </w:tc>
      </w:tr>
    </w:tbl>
    <w:p w:rsidR="00AD6C25" w:rsidRPr="00F4036D" w:rsidRDefault="00AD6C25" w:rsidP="008321FB">
      <w:pPr>
        <w:spacing w:line="240" w:lineRule="auto"/>
      </w:pPr>
    </w:p>
    <w:sectPr w:rsidR="00AD6C25" w:rsidRPr="00F40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4A2"/>
    <w:multiLevelType w:val="hybridMultilevel"/>
    <w:tmpl w:val="5B0EAF3C"/>
    <w:lvl w:ilvl="0" w:tplc="BD4E13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AC"/>
    <w:rsid w:val="000E7ED5"/>
    <w:rsid w:val="001056DA"/>
    <w:rsid w:val="00235C01"/>
    <w:rsid w:val="00295F2C"/>
    <w:rsid w:val="00305214"/>
    <w:rsid w:val="00326028"/>
    <w:rsid w:val="00333FB3"/>
    <w:rsid w:val="00386AE2"/>
    <w:rsid w:val="003C38AC"/>
    <w:rsid w:val="004B02A7"/>
    <w:rsid w:val="004C63D4"/>
    <w:rsid w:val="005056E4"/>
    <w:rsid w:val="00566086"/>
    <w:rsid w:val="00614784"/>
    <w:rsid w:val="006B1076"/>
    <w:rsid w:val="007370D2"/>
    <w:rsid w:val="00747C0D"/>
    <w:rsid w:val="0079772A"/>
    <w:rsid w:val="007A3C9A"/>
    <w:rsid w:val="007C1B20"/>
    <w:rsid w:val="008220E9"/>
    <w:rsid w:val="008321FB"/>
    <w:rsid w:val="008C4125"/>
    <w:rsid w:val="00925694"/>
    <w:rsid w:val="00960266"/>
    <w:rsid w:val="00976997"/>
    <w:rsid w:val="0099326A"/>
    <w:rsid w:val="009D271D"/>
    <w:rsid w:val="00A3204D"/>
    <w:rsid w:val="00A60A7E"/>
    <w:rsid w:val="00A77E83"/>
    <w:rsid w:val="00A8581B"/>
    <w:rsid w:val="00AD6C25"/>
    <w:rsid w:val="00AF0ED3"/>
    <w:rsid w:val="00B70382"/>
    <w:rsid w:val="00BB5F3E"/>
    <w:rsid w:val="00BC1FED"/>
    <w:rsid w:val="00C97744"/>
    <w:rsid w:val="00CA6CE0"/>
    <w:rsid w:val="00CF2A47"/>
    <w:rsid w:val="00D03231"/>
    <w:rsid w:val="00D26EFD"/>
    <w:rsid w:val="00D34DBF"/>
    <w:rsid w:val="00D55FD9"/>
    <w:rsid w:val="00D61CD2"/>
    <w:rsid w:val="00D75405"/>
    <w:rsid w:val="00DD16BC"/>
    <w:rsid w:val="00DD17DE"/>
    <w:rsid w:val="00E34419"/>
    <w:rsid w:val="00E534A0"/>
    <w:rsid w:val="00F12A4B"/>
    <w:rsid w:val="00F31A71"/>
    <w:rsid w:val="00F4036D"/>
    <w:rsid w:val="00F70787"/>
    <w:rsid w:val="00FC73C8"/>
    <w:rsid w:val="00FE26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6D"/>
    <w:pPr>
      <w:ind w:left="720"/>
      <w:contextualSpacing/>
    </w:pPr>
  </w:style>
  <w:style w:type="paragraph" w:styleId="BalloonText">
    <w:name w:val="Balloon Text"/>
    <w:basedOn w:val="Normal"/>
    <w:link w:val="BalloonTextChar"/>
    <w:uiPriority w:val="99"/>
    <w:semiHidden/>
    <w:unhideWhenUsed/>
    <w:rsid w:val="00D6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D2"/>
    <w:rPr>
      <w:rFonts w:ascii="Tahoma" w:hAnsi="Tahoma" w:cs="Tahoma"/>
      <w:sz w:val="16"/>
      <w:szCs w:val="16"/>
    </w:rPr>
  </w:style>
  <w:style w:type="table" w:styleId="TableGrid">
    <w:name w:val="Table Grid"/>
    <w:basedOn w:val="TableNormal"/>
    <w:uiPriority w:val="59"/>
    <w:rsid w:val="00A7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6D"/>
    <w:pPr>
      <w:ind w:left="720"/>
      <w:contextualSpacing/>
    </w:pPr>
  </w:style>
  <w:style w:type="paragraph" w:styleId="BalloonText">
    <w:name w:val="Balloon Text"/>
    <w:basedOn w:val="Normal"/>
    <w:link w:val="BalloonTextChar"/>
    <w:uiPriority w:val="99"/>
    <w:semiHidden/>
    <w:unhideWhenUsed/>
    <w:rsid w:val="00D6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D2"/>
    <w:rPr>
      <w:rFonts w:ascii="Tahoma" w:hAnsi="Tahoma" w:cs="Tahoma"/>
      <w:sz w:val="16"/>
      <w:szCs w:val="16"/>
    </w:rPr>
  </w:style>
  <w:style w:type="table" w:styleId="TableGrid">
    <w:name w:val="Table Grid"/>
    <w:basedOn w:val="TableNormal"/>
    <w:uiPriority w:val="59"/>
    <w:rsid w:val="00A7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Grosvenor Priestley</dc:creator>
  <cp:lastModifiedBy>Clare Grosvenor Priestley</cp:lastModifiedBy>
  <cp:revision>9</cp:revision>
  <cp:lastPrinted>2015-03-18T10:36:00Z</cp:lastPrinted>
  <dcterms:created xsi:type="dcterms:W3CDTF">2015-03-19T11:33:00Z</dcterms:created>
  <dcterms:modified xsi:type="dcterms:W3CDTF">2015-03-23T11:55:00Z</dcterms:modified>
</cp:coreProperties>
</file>